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7D57">
        <w:rPr>
          <w:rFonts w:ascii="Arial" w:hAnsi="Arial" w:cs="Arial"/>
          <w:b/>
          <w:sz w:val="28"/>
          <w:szCs w:val="28"/>
        </w:rPr>
        <w:t>СОБРАНИЕ ДЕПУТАТОВ</w:t>
      </w:r>
      <w:r w:rsidRPr="00DD7D57">
        <w:rPr>
          <w:rFonts w:ascii="Arial" w:hAnsi="Arial" w:cs="Arial"/>
          <w:b/>
          <w:sz w:val="28"/>
          <w:szCs w:val="28"/>
        </w:rPr>
        <w:br/>
        <w:t xml:space="preserve">ВЕРЕТЕНИНСКОГО СЕЛЬСОВЕТА </w:t>
      </w:r>
      <w:r w:rsidRPr="00DD7D57">
        <w:rPr>
          <w:rFonts w:ascii="Arial" w:hAnsi="Arial" w:cs="Arial"/>
          <w:b/>
          <w:sz w:val="28"/>
          <w:szCs w:val="28"/>
        </w:rPr>
        <w:br/>
        <w:t xml:space="preserve">ЖЕЛЕЗНОГОРСКОГО РАЙОНА 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7D57">
        <w:rPr>
          <w:rFonts w:ascii="Arial" w:hAnsi="Arial" w:cs="Arial"/>
          <w:b/>
          <w:sz w:val="32"/>
          <w:szCs w:val="32"/>
        </w:rPr>
        <w:t>Р Е Ш Е Н И Е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785E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7D57"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Pr="00DD7D57">
        <w:rPr>
          <w:rFonts w:ascii="Arial" w:hAnsi="Arial" w:cs="Arial"/>
          <w:b/>
          <w:sz w:val="32"/>
          <w:szCs w:val="32"/>
        </w:rPr>
        <w:t>«</w:t>
      </w:r>
      <w:r w:rsidR="004F006A">
        <w:rPr>
          <w:rFonts w:ascii="Arial" w:hAnsi="Arial" w:cs="Arial"/>
          <w:b/>
          <w:sz w:val="32"/>
          <w:szCs w:val="32"/>
        </w:rPr>
        <w:t xml:space="preserve"> 21</w:t>
      </w:r>
      <w:proofErr w:type="gramEnd"/>
      <w:r w:rsidRPr="00DD7D57">
        <w:rPr>
          <w:rFonts w:ascii="Arial" w:hAnsi="Arial" w:cs="Arial"/>
          <w:b/>
          <w:sz w:val="32"/>
          <w:szCs w:val="32"/>
        </w:rPr>
        <w:t xml:space="preserve">» </w:t>
      </w:r>
      <w:r w:rsidR="004F006A">
        <w:rPr>
          <w:rFonts w:ascii="Arial" w:hAnsi="Arial" w:cs="Arial"/>
          <w:b/>
          <w:sz w:val="32"/>
          <w:szCs w:val="32"/>
        </w:rPr>
        <w:t xml:space="preserve"> декабря </w:t>
      </w:r>
      <w:r w:rsidRPr="00DD7D57">
        <w:rPr>
          <w:rFonts w:ascii="Arial" w:hAnsi="Arial" w:cs="Arial"/>
          <w:b/>
          <w:sz w:val="32"/>
          <w:szCs w:val="32"/>
        </w:rPr>
        <w:t>2020   г. №</w:t>
      </w:r>
      <w:r w:rsidR="004F006A">
        <w:rPr>
          <w:rFonts w:ascii="Arial" w:hAnsi="Arial" w:cs="Arial"/>
          <w:b/>
          <w:sz w:val="32"/>
          <w:szCs w:val="32"/>
        </w:rPr>
        <w:t xml:space="preserve"> 165</w:t>
      </w:r>
    </w:p>
    <w:p w:rsidR="00817BCA" w:rsidRPr="00DD7D57" w:rsidRDefault="00817BCA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7D57">
        <w:rPr>
          <w:rFonts w:ascii="Arial" w:hAnsi="Arial" w:cs="Arial"/>
          <w:b/>
          <w:sz w:val="32"/>
          <w:szCs w:val="32"/>
        </w:rPr>
        <w:t>Об утверждении Порядка определения территории, части территории муниципального образования «Веретенинский сельсовет» Железногорского района Курской области, предназначенной для реализации инициативных проектов</w:t>
      </w: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D57">
        <w:rPr>
          <w:rFonts w:ascii="Arial" w:hAnsi="Arial" w:cs="Arial"/>
          <w:sz w:val="24"/>
          <w:szCs w:val="24"/>
        </w:rPr>
        <w:t xml:space="preserve"> </w:t>
      </w:r>
    </w:p>
    <w:p w:rsidR="008B785E" w:rsidRPr="00DD7D57" w:rsidRDefault="008B785E" w:rsidP="008B785E">
      <w:pPr>
        <w:spacing w:after="0" w:line="240" w:lineRule="auto"/>
        <w:ind w:right="5102"/>
        <w:jc w:val="both"/>
        <w:rPr>
          <w:rFonts w:ascii="Arial" w:hAnsi="Arial" w:cs="Arial"/>
          <w:bCs/>
          <w:sz w:val="28"/>
          <w:szCs w:val="28"/>
        </w:rPr>
      </w:pPr>
    </w:p>
    <w:p w:rsidR="008B785E" w:rsidRPr="00DD7D57" w:rsidRDefault="008B785E" w:rsidP="008B785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D7D57">
        <w:rPr>
          <w:rFonts w:ascii="Arial" w:hAnsi="Arial" w:cs="Arial"/>
          <w:sz w:val="24"/>
          <w:szCs w:val="24"/>
        </w:rPr>
        <w:t xml:space="preserve"> </w:t>
      </w:r>
    </w:p>
    <w:p w:rsidR="008B785E" w:rsidRPr="00DD7D57" w:rsidRDefault="008B785E" w:rsidP="008B785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DD7D57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8B785E" w:rsidRPr="00817BCA" w:rsidRDefault="008B785E" w:rsidP="008B785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17BCA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4" w:history="1">
        <w:r w:rsidRPr="00817BCA">
          <w:rPr>
            <w:rStyle w:val="a4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817BCA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17BCA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817BCA">
        <w:rPr>
          <w:rFonts w:ascii="Arial" w:hAnsi="Arial" w:cs="Arial"/>
          <w:bCs/>
          <w:sz w:val="24"/>
          <w:szCs w:val="24"/>
        </w:rPr>
        <w:t>Уставом  муниципального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образования «Веретенинский сельсовет» Железногорского района Курской области, Собрание депутатов Веретенинского сельсовета Железногорского района </w:t>
      </w:r>
      <w:r w:rsidRPr="00817BCA">
        <w:rPr>
          <w:rFonts w:ascii="Arial" w:hAnsi="Arial" w:cs="Arial"/>
          <w:b/>
          <w:bCs/>
          <w:sz w:val="24"/>
          <w:szCs w:val="24"/>
        </w:rPr>
        <w:t>РЕШИЛО:</w:t>
      </w:r>
    </w:p>
    <w:p w:rsidR="008B785E" w:rsidRPr="00817BCA" w:rsidRDefault="008B785E" w:rsidP="008B7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85E" w:rsidRPr="00817BCA" w:rsidRDefault="008B785E" w:rsidP="008B785E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 xml:space="preserve">1. Утвердить </w:t>
      </w:r>
      <w:r w:rsidRPr="00817BCA">
        <w:rPr>
          <w:rFonts w:ascii="Arial" w:hAnsi="Arial" w:cs="Arial"/>
          <w:bCs/>
          <w:sz w:val="24"/>
          <w:szCs w:val="24"/>
        </w:rPr>
        <w:t xml:space="preserve">Порядок определения территории, части </w:t>
      </w:r>
      <w:proofErr w:type="gramStart"/>
      <w:r w:rsidRPr="00817BCA">
        <w:rPr>
          <w:rFonts w:ascii="Arial" w:hAnsi="Arial" w:cs="Arial"/>
          <w:bCs/>
          <w:sz w:val="24"/>
          <w:szCs w:val="24"/>
        </w:rPr>
        <w:t>территории  муниципального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образования «Веретенинский сельсовет» Железногорского района Курской области,</w:t>
      </w:r>
      <w:r w:rsidRPr="00817BCA">
        <w:rPr>
          <w:rFonts w:ascii="Arial" w:hAnsi="Arial" w:cs="Arial"/>
          <w:sz w:val="24"/>
          <w:szCs w:val="24"/>
        </w:rPr>
        <w:t xml:space="preserve"> предназначенной для реализации инициативных проектов, согласно приложению.                                           </w:t>
      </w:r>
      <w:r w:rsidRPr="00817BCA">
        <w:rPr>
          <w:rFonts w:ascii="Arial" w:hAnsi="Arial" w:cs="Arial"/>
          <w:i/>
          <w:sz w:val="24"/>
          <w:szCs w:val="24"/>
        </w:rPr>
        <w:t xml:space="preserve"> </w:t>
      </w:r>
    </w:p>
    <w:p w:rsidR="008B785E" w:rsidRPr="00817BCA" w:rsidRDefault="008B785E" w:rsidP="00787D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17BCA">
        <w:rPr>
          <w:rFonts w:ascii="Arial" w:hAnsi="Arial" w:cs="Arial"/>
          <w:sz w:val="24"/>
          <w:szCs w:val="24"/>
        </w:rPr>
        <w:t>Опубликовать  настоящее</w:t>
      </w:r>
      <w:proofErr w:type="gramEnd"/>
      <w:r w:rsidRPr="00817BCA">
        <w:rPr>
          <w:rFonts w:ascii="Arial" w:hAnsi="Arial" w:cs="Arial"/>
          <w:sz w:val="24"/>
          <w:szCs w:val="24"/>
        </w:rPr>
        <w:t xml:space="preserve"> решение  в газете «Веретенинский Вестник»</w:t>
      </w:r>
      <w:r w:rsidR="00787D7C" w:rsidRPr="00817BCA">
        <w:rPr>
          <w:rFonts w:ascii="Arial" w:hAnsi="Arial" w:cs="Arial"/>
          <w:sz w:val="24"/>
          <w:szCs w:val="24"/>
        </w:rPr>
        <w:t xml:space="preserve"> </w:t>
      </w:r>
      <w:r w:rsidRPr="00817BCA">
        <w:rPr>
          <w:rFonts w:ascii="Arial" w:hAnsi="Arial" w:cs="Arial"/>
          <w:sz w:val="24"/>
          <w:szCs w:val="24"/>
        </w:rPr>
        <w:t>и разместить на официальном сайте Администрации Веретенинского сельсовета Железногорского района в информационно-телекоммуникационной сети «Интернет».</w:t>
      </w:r>
    </w:p>
    <w:p w:rsidR="003F7A9F" w:rsidRPr="00817BCA" w:rsidRDefault="008B785E" w:rsidP="003F7A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 xml:space="preserve">3. Настоящее решение </w:t>
      </w:r>
      <w:r w:rsidR="003F7A9F" w:rsidRPr="00817BCA">
        <w:rPr>
          <w:rFonts w:ascii="Arial" w:hAnsi="Arial" w:cs="Arial"/>
          <w:sz w:val="24"/>
          <w:szCs w:val="24"/>
        </w:rPr>
        <w:t>вступает в силу после его официального опубликования (обнародования), но не ранее 01 января 2021 года.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 xml:space="preserve">Веретенинского сельсовета                                                            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 xml:space="preserve">Железногорского района  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 xml:space="preserve">Курской области                                                                                Гончарова Л.В                       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 xml:space="preserve">Глава </w:t>
      </w:r>
      <w:proofErr w:type="gramStart"/>
      <w:r w:rsidRPr="00817BCA">
        <w:rPr>
          <w:rFonts w:ascii="Arial" w:hAnsi="Arial" w:cs="Arial"/>
          <w:bCs/>
          <w:sz w:val="24"/>
          <w:szCs w:val="24"/>
        </w:rPr>
        <w:t>Веретенинского  сельсовета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</w:t>
      </w:r>
    </w:p>
    <w:p w:rsidR="003F7A9F" w:rsidRPr="00817BCA" w:rsidRDefault="003F7A9F" w:rsidP="003F7A9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>Железногорского района                                                                  Нефедова В.В.</w:t>
      </w:r>
    </w:p>
    <w:p w:rsidR="008B785E" w:rsidRPr="00817BCA" w:rsidRDefault="008B785E" w:rsidP="008B78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785E" w:rsidRPr="00817BCA" w:rsidRDefault="008B785E" w:rsidP="008B785E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B785E" w:rsidRPr="00DD7D57" w:rsidRDefault="008B785E" w:rsidP="008B785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B785E" w:rsidRPr="00DD7D57" w:rsidRDefault="008B785E" w:rsidP="008B78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7D57">
        <w:rPr>
          <w:rFonts w:ascii="Arial" w:hAnsi="Arial" w:cs="Arial"/>
          <w:sz w:val="28"/>
          <w:szCs w:val="28"/>
        </w:rPr>
        <w:t xml:space="preserve">                 </w:t>
      </w:r>
      <w:r w:rsidR="00787D7C">
        <w:rPr>
          <w:rFonts w:ascii="Arial" w:hAnsi="Arial" w:cs="Arial"/>
          <w:sz w:val="28"/>
          <w:szCs w:val="28"/>
        </w:rPr>
        <w:t xml:space="preserve">  </w:t>
      </w:r>
    </w:p>
    <w:p w:rsidR="008B785E" w:rsidRPr="00DD7D57" w:rsidRDefault="00817BCA" w:rsidP="00817B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</w:p>
    <w:p w:rsidR="008B785E" w:rsidRPr="00817BCA" w:rsidRDefault="008B785E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785E" w:rsidRPr="00817BCA" w:rsidRDefault="008B785E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B785E" w:rsidRPr="00817BCA" w:rsidRDefault="003F7A9F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F7A9F" w:rsidRPr="00817BCA" w:rsidRDefault="003F7A9F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3F7A9F" w:rsidRPr="00817BCA" w:rsidRDefault="003F7A9F" w:rsidP="008B785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>Железногорского района</w:t>
      </w:r>
    </w:p>
    <w:p w:rsidR="008B785E" w:rsidRPr="00817BCA" w:rsidRDefault="008B785E" w:rsidP="008B78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 xml:space="preserve">от </w:t>
      </w:r>
      <w:r w:rsidR="004F006A">
        <w:rPr>
          <w:rFonts w:ascii="Arial" w:hAnsi="Arial" w:cs="Arial"/>
          <w:sz w:val="24"/>
          <w:szCs w:val="24"/>
        </w:rPr>
        <w:t>21.12.2020</w:t>
      </w:r>
      <w:r w:rsidRPr="00817B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7BCA">
        <w:rPr>
          <w:rFonts w:ascii="Arial" w:hAnsi="Arial" w:cs="Arial"/>
          <w:sz w:val="24"/>
          <w:szCs w:val="24"/>
        </w:rPr>
        <w:t xml:space="preserve">№ </w:t>
      </w:r>
      <w:r w:rsidR="004F006A">
        <w:rPr>
          <w:rFonts w:ascii="Arial" w:hAnsi="Arial" w:cs="Arial"/>
          <w:sz w:val="24"/>
          <w:szCs w:val="24"/>
        </w:rPr>
        <w:t xml:space="preserve"> 166</w:t>
      </w:r>
      <w:bookmarkStart w:id="0" w:name="_GoBack"/>
      <w:bookmarkEnd w:id="0"/>
      <w:proofErr w:type="gramEnd"/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817BCA">
        <w:rPr>
          <w:rFonts w:ascii="Arial" w:hAnsi="Arial" w:cs="Arial"/>
          <w:b/>
          <w:bCs/>
          <w:color w:val="000000"/>
        </w:rPr>
        <w:t>ПОРЯДОК</w:t>
      </w:r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817BCA">
        <w:rPr>
          <w:rFonts w:ascii="Arial" w:hAnsi="Arial" w:cs="Arial"/>
          <w:bCs/>
        </w:rPr>
        <w:t>определения</w:t>
      </w:r>
      <w:r w:rsidR="003F7A9F" w:rsidRPr="00817BCA">
        <w:rPr>
          <w:rFonts w:ascii="Arial" w:hAnsi="Arial" w:cs="Arial"/>
          <w:bCs/>
        </w:rPr>
        <w:t xml:space="preserve"> территории или части территории </w:t>
      </w:r>
      <w:r w:rsidRPr="00817BCA">
        <w:rPr>
          <w:rFonts w:ascii="Arial" w:hAnsi="Arial" w:cs="Arial"/>
          <w:bCs/>
        </w:rPr>
        <w:t>муниципального образования</w:t>
      </w:r>
      <w:r w:rsidR="003F7A9F" w:rsidRPr="00817BCA">
        <w:rPr>
          <w:rFonts w:ascii="Arial" w:hAnsi="Arial" w:cs="Arial"/>
          <w:bCs/>
        </w:rPr>
        <w:t xml:space="preserve"> «Веретенинский сельсовет» Железногорского района Курской </w:t>
      </w:r>
      <w:proofErr w:type="gramStart"/>
      <w:r w:rsidR="003F7A9F" w:rsidRPr="00817BCA">
        <w:rPr>
          <w:rFonts w:ascii="Arial" w:hAnsi="Arial" w:cs="Arial"/>
          <w:bCs/>
        </w:rPr>
        <w:t xml:space="preserve">области </w:t>
      </w:r>
      <w:r w:rsidRPr="00817BCA">
        <w:rPr>
          <w:rFonts w:ascii="Arial" w:hAnsi="Arial" w:cs="Arial"/>
          <w:bCs/>
        </w:rPr>
        <w:t>,</w:t>
      </w:r>
      <w:proofErr w:type="gramEnd"/>
      <w:r w:rsidRPr="00817BCA">
        <w:rPr>
          <w:rFonts w:ascii="Arial" w:hAnsi="Arial" w:cs="Arial"/>
          <w:bCs/>
        </w:rPr>
        <w:t xml:space="preserve"> предназначенной для реализации инициативных проектов</w:t>
      </w:r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  <w:r w:rsidRPr="00817BCA">
        <w:rPr>
          <w:rFonts w:ascii="Arial" w:hAnsi="Arial" w:cs="Arial"/>
          <w:i/>
        </w:rPr>
        <w:t xml:space="preserve"> </w:t>
      </w:r>
    </w:p>
    <w:p w:rsidR="008B785E" w:rsidRPr="00817BCA" w:rsidRDefault="008B785E" w:rsidP="008B785E">
      <w:pPr>
        <w:rPr>
          <w:rFonts w:ascii="Arial" w:hAnsi="Arial" w:cs="Arial"/>
          <w:b/>
          <w:sz w:val="24"/>
          <w:szCs w:val="24"/>
        </w:rPr>
      </w:pPr>
      <w:r w:rsidRPr="00817BCA">
        <w:rPr>
          <w:rFonts w:ascii="Arial" w:hAnsi="Arial" w:cs="Arial"/>
          <w:b/>
          <w:sz w:val="24"/>
          <w:szCs w:val="24"/>
        </w:rPr>
        <w:t xml:space="preserve">                                                   1.Общие положения</w:t>
      </w:r>
    </w:p>
    <w:p w:rsidR="008B785E" w:rsidRPr="00817BCA" w:rsidRDefault="008B785E" w:rsidP="008B785E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817BCA">
        <w:rPr>
          <w:sz w:val="24"/>
          <w:szCs w:val="24"/>
        </w:rPr>
        <w:t xml:space="preserve">1.1. Настоящий порядок устанавливает процедуру определения территории или части </w:t>
      </w:r>
      <w:proofErr w:type="gramStart"/>
      <w:r w:rsidRPr="00817BCA">
        <w:rPr>
          <w:sz w:val="24"/>
          <w:szCs w:val="24"/>
        </w:rPr>
        <w:t xml:space="preserve">территории </w:t>
      </w:r>
      <w:r w:rsidRPr="00817BCA">
        <w:rPr>
          <w:bCs/>
          <w:sz w:val="24"/>
          <w:szCs w:val="24"/>
        </w:rPr>
        <w:t xml:space="preserve"> муниципального</w:t>
      </w:r>
      <w:proofErr w:type="gramEnd"/>
      <w:r w:rsidRPr="00817BCA">
        <w:rPr>
          <w:bCs/>
          <w:sz w:val="24"/>
          <w:szCs w:val="24"/>
        </w:rPr>
        <w:t xml:space="preserve"> образования</w:t>
      </w:r>
      <w:r w:rsidR="003F7A9F" w:rsidRPr="00817BCA">
        <w:rPr>
          <w:bCs/>
          <w:sz w:val="24"/>
          <w:szCs w:val="24"/>
        </w:rPr>
        <w:t xml:space="preserve"> «Веретенинский сельсовет» Железногорского района Курской области (далее-муниципального образования) , предназначенной для реализации инициативных проектов </w:t>
      </w:r>
      <w:r w:rsidRPr="00817BCA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B785E" w:rsidRPr="00817BCA" w:rsidRDefault="008B785E" w:rsidP="008B785E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817BCA">
        <w:rPr>
          <w:sz w:val="24"/>
          <w:szCs w:val="24"/>
        </w:rPr>
        <w:t>1.2. Для целей настоящего Порядка инициативный проект - проект, внесенный в админист</w:t>
      </w:r>
      <w:r w:rsidR="003F7A9F" w:rsidRPr="00817BCA">
        <w:rPr>
          <w:sz w:val="24"/>
          <w:szCs w:val="24"/>
        </w:rPr>
        <w:t>рацию Веретенинского сельсовета Железногорского района (далее-администрация</w:t>
      </w:r>
      <w:proofErr w:type="gramStart"/>
      <w:r w:rsidR="003F7A9F" w:rsidRPr="00817BCA">
        <w:rPr>
          <w:sz w:val="24"/>
          <w:szCs w:val="24"/>
        </w:rPr>
        <w:t xml:space="preserve">) </w:t>
      </w:r>
      <w:r w:rsidRPr="00817BCA">
        <w:rPr>
          <w:sz w:val="24"/>
          <w:szCs w:val="24"/>
        </w:rPr>
        <w:t>,</w:t>
      </w:r>
      <w:proofErr w:type="gramEnd"/>
      <w:r w:rsidRPr="00817BCA">
        <w:rPr>
          <w:sz w:val="24"/>
          <w:szCs w:val="24"/>
        </w:rPr>
        <w:t xml:space="preserve"> посредством которого обеспечивается реализация мероприятий, имеющих приоритетное значение для жителей </w:t>
      </w:r>
      <w:r w:rsidR="003F7A9F" w:rsidRPr="00817BCA">
        <w:rPr>
          <w:sz w:val="24"/>
          <w:szCs w:val="24"/>
        </w:rPr>
        <w:t>муниципального образования</w:t>
      </w:r>
      <w:r w:rsidRPr="00817BCA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8B785E" w:rsidRPr="00817BCA" w:rsidRDefault="008B785E" w:rsidP="008B785E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1.3. Территория, на которой могут реализовываться инициативные проекты, устанавливается решением админист</w:t>
      </w:r>
      <w:r w:rsidR="003F7A9F" w:rsidRPr="00817BCA">
        <w:rPr>
          <w:rFonts w:ascii="Arial" w:hAnsi="Arial" w:cs="Arial"/>
          <w:bCs/>
          <w:sz w:val="24"/>
          <w:szCs w:val="24"/>
        </w:rPr>
        <w:t>рации</w:t>
      </w:r>
      <w:r w:rsidRPr="00817BCA">
        <w:rPr>
          <w:rFonts w:ascii="Arial" w:hAnsi="Arial" w:cs="Arial"/>
          <w:bCs/>
          <w:sz w:val="24"/>
          <w:szCs w:val="24"/>
        </w:rPr>
        <w:t xml:space="preserve">.  </w:t>
      </w:r>
    </w:p>
    <w:p w:rsidR="008B785E" w:rsidRPr="00817BCA" w:rsidRDefault="008B785E" w:rsidP="008B785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7BCA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7BCA">
        <w:rPr>
          <w:rFonts w:ascii="Arial" w:hAnsi="Arial" w:cs="Arial"/>
        </w:rPr>
        <w:t xml:space="preserve">1) инициативная группа численностью не менее </w:t>
      </w:r>
      <w:proofErr w:type="gramStart"/>
      <w:r w:rsidR="00817BCA">
        <w:rPr>
          <w:rFonts w:ascii="Arial" w:hAnsi="Arial" w:cs="Arial"/>
        </w:rPr>
        <w:t xml:space="preserve">десяти </w:t>
      </w:r>
      <w:r w:rsidRPr="00817BCA">
        <w:rPr>
          <w:rFonts w:ascii="Arial" w:hAnsi="Arial" w:cs="Arial"/>
        </w:rPr>
        <w:t xml:space="preserve"> граждан</w:t>
      </w:r>
      <w:proofErr w:type="gramEnd"/>
      <w:r w:rsidRPr="00817BCA">
        <w:rPr>
          <w:rFonts w:ascii="Arial" w:hAnsi="Arial" w:cs="Arial"/>
        </w:rPr>
        <w:t>, достигших шестнадцатилетнего возраста и проживаю</w:t>
      </w:r>
      <w:r w:rsidR="003F7A9F" w:rsidRPr="00817BCA">
        <w:rPr>
          <w:rFonts w:ascii="Arial" w:hAnsi="Arial" w:cs="Arial"/>
        </w:rPr>
        <w:t>щих на территории</w:t>
      </w:r>
      <w:r w:rsidRPr="00817BCA">
        <w:rPr>
          <w:rFonts w:ascii="Arial" w:hAnsi="Arial" w:cs="Arial"/>
        </w:rPr>
        <w:t xml:space="preserve"> муниципального образования; </w:t>
      </w:r>
    </w:p>
    <w:p w:rsidR="008B785E" w:rsidRPr="00817BCA" w:rsidRDefault="008B785E" w:rsidP="008B78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7BCA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8B785E" w:rsidRPr="00817BCA" w:rsidRDefault="008B785E" w:rsidP="008B785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B785E" w:rsidRPr="00817BCA" w:rsidRDefault="008B785E" w:rsidP="008B7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817BCA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B785E" w:rsidRPr="00817BCA" w:rsidRDefault="008B785E" w:rsidP="008B7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8B785E" w:rsidRPr="00817BCA" w:rsidRDefault="008B785E" w:rsidP="008B7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2) группы жилых домов;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3) жилого микрорайона;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5) иных территорий проживания граждан.</w:t>
      </w:r>
    </w:p>
    <w:p w:rsidR="008B785E" w:rsidRPr="00817BCA" w:rsidRDefault="008B785E" w:rsidP="008B78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785E" w:rsidRPr="00817BCA" w:rsidRDefault="008B785E" w:rsidP="008B78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7BCA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</w:t>
      </w:r>
      <w:r w:rsidR="00817BCA">
        <w:rPr>
          <w:rFonts w:ascii="Arial" w:hAnsi="Arial" w:cs="Arial"/>
          <w:b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/>
          <w:bCs/>
          <w:sz w:val="24"/>
          <w:szCs w:val="24"/>
        </w:rPr>
        <w:t>, на которой может реализовываться инициативный проект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lastRenderedPageBreak/>
        <w:tab/>
        <w:t>2.1. Для установления территории, на которой могут</w:t>
      </w:r>
      <w:r w:rsidRPr="00817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7BCA">
        <w:rPr>
          <w:rFonts w:ascii="Arial" w:hAnsi="Arial" w:cs="Arial"/>
          <w:bCs/>
          <w:sz w:val="24"/>
          <w:szCs w:val="24"/>
        </w:rPr>
        <w:t>реализовываться инициативные проекты</w:t>
      </w:r>
      <w:r w:rsidR="00817BCA">
        <w:rPr>
          <w:rFonts w:ascii="Arial" w:hAnsi="Arial" w:cs="Arial"/>
          <w:bCs/>
          <w:sz w:val="24"/>
          <w:szCs w:val="24"/>
        </w:rPr>
        <w:t xml:space="preserve"> (часть инициативного проекта</w:t>
      </w:r>
      <w:proofErr w:type="gramStart"/>
      <w:r w:rsidR="00817BCA">
        <w:rPr>
          <w:rFonts w:ascii="Arial" w:hAnsi="Arial" w:cs="Arial"/>
          <w:bCs/>
          <w:sz w:val="24"/>
          <w:szCs w:val="24"/>
        </w:rPr>
        <w:t xml:space="preserve">) </w:t>
      </w:r>
      <w:r w:rsidRPr="00817BCA">
        <w:rPr>
          <w:rFonts w:ascii="Arial" w:hAnsi="Arial" w:cs="Arial"/>
          <w:bCs/>
          <w:sz w:val="24"/>
          <w:szCs w:val="24"/>
        </w:rPr>
        <w:t>,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инициатор проекта обращается в админист</w:t>
      </w:r>
      <w:r w:rsidR="003F7A9F" w:rsidRPr="00817BCA">
        <w:rPr>
          <w:rFonts w:ascii="Arial" w:hAnsi="Arial" w:cs="Arial"/>
          <w:bCs/>
          <w:sz w:val="24"/>
          <w:szCs w:val="24"/>
        </w:rPr>
        <w:t xml:space="preserve">рацию </w:t>
      </w:r>
      <w:r w:rsidRPr="00817BCA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</w:t>
      </w:r>
      <w:r w:rsidR="00817BCA">
        <w:rPr>
          <w:rFonts w:ascii="Arial" w:hAnsi="Arial" w:cs="Arial"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Cs/>
          <w:sz w:val="24"/>
          <w:szCs w:val="24"/>
        </w:rPr>
        <w:t>, на которой планирует реализовывать инициативный проект</w:t>
      </w:r>
      <w:r w:rsidRPr="00817BCA">
        <w:rPr>
          <w:rFonts w:ascii="Arial" w:eastAsiaTheme="minorHAnsi" w:hAnsi="Arial" w:cs="Arial"/>
          <w:sz w:val="24"/>
          <w:szCs w:val="24"/>
          <w:lang w:eastAsia="en-US"/>
        </w:rPr>
        <w:t xml:space="preserve"> с описанием ее границ</w:t>
      </w:r>
      <w:r w:rsidRPr="00817BCA">
        <w:rPr>
          <w:rFonts w:ascii="Arial" w:hAnsi="Arial" w:cs="Arial"/>
          <w:bCs/>
          <w:sz w:val="24"/>
          <w:szCs w:val="24"/>
        </w:rPr>
        <w:t>.</w:t>
      </w:r>
    </w:p>
    <w:p w:rsidR="008B785E" w:rsidRPr="00817BCA" w:rsidRDefault="008B785E" w:rsidP="008B785E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17BCA">
        <w:rPr>
          <w:rFonts w:ascii="Arial" w:hAnsi="Arial" w:cs="Arial"/>
          <w:bCs/>
          <w:sz w:val="24"/>
          <w:szCs w:val="24"/>
        </w:rPr>
        <w:tab/>
        <w:t>2.2. Заявление об определении территории</w:t>
      </w:r>
      <w:r w:rsidR="00817BCA">
        <w:rPr>
          <w:rFonts w:ascii="Arial" w:hAnsi="Arial" w:cs="Arial"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Cs/>
          <w:sz w:val="24"/>
          <w:szCs w:val="24"/>
        </w:rPr>
        <w:t>, на которой планируется реализовывать инициативный проект</w:t>
      </w:r>
      <w:r w:rsidRPr="00817BCA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 инициаторами проекта.</w:t>
      </w:r>
    </w:p>
    <w:p w:rsidR="008B785E" w:rsidRPr="00817BCA" w:rsidRDefault="008B785E" w:rsidP="008B785E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17BCA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B785E" w:rsidRPr="00817BCA" w:rsidRDefault="008B785E" w:rsidP="008B785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B785E" w:rsidRPr="00817BCA" w:rsidRDefault="008B785E" w:rsidP="008B7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17BCA">
        <w:rPr>
          <w:rFonts w:ascii="Arial" w:eastAsiaTheme="minorHAnsi" w:hAnsi="Arial" w:cs="Arial"/>
          <w:sz w:val="24"/>
          <w:szCs w:val="24"/>
          <w:lang w:eastAsia="en-US"/>
        </w:rPr>
        <w:tab/>
        <w:t>1) краткое описание инициативного проекта;</w:t>
      </w:r>
    </w:p>
    <w:p w:rsidR="008B785E" w:rsidRPr="00817BCA" w:rsidRDefault="008B785E" w:rsidP="008B78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2) копию протокола собрания инициативной группы о принятии решения о внесении</w:t>
      </w:r>
      <w:r w:rsidR="003F7A9F" w:rsidRPr="00817BCA">
        <w:rPr>
          <w:rFonts w:ascii="Arial" w:hAnsi="Arial" w:cs="Arial"/>
          <w:bCs/>
          <w:sz w:val="24"/>
          <w:szCs w:val="24"/>
        </w:rPr>
        <w:t xml:space="preserve"> в администрацию </w:t>
      </w:r>
      <w:r w:rsidRPr="00817BCA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</w:t>
      </w:r>
      <w:r w:rsidR="00CD134D">
        <w:rPr>
          <w:rFonts w:ascii="Arial" w:hAnsi="Arial" w:cs="Arial"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Cs/>
          <w:sz w:val="24"/>
          <w:szCs w:val="24"/>
        </w:rPr>
        <w:t>, на которой предлагается его реализация.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 xml:space="preserve">2.4. </w:t>
      </w:r>
      <w:proofErr w:type="gramStart"/>
      <w:r w:rsidRPr="00817BCA">
        <w:rPr>
          <w:rFonts w:ascii="Arial" w:hAnsi="Arial" w:cs="Arial"/>
          <w:bCs/>
          <w:sz w:val="24"/>
          <w:szCs w:val="24"/>
        </w:rPr>
        <w:t>Админист</w:t>
      </w:r>
      <w:r w:rsidR="003F7A9F" w:rsidRPr="00817BCA">
        <w:rPr>
          <w:rFonts w:ascii="Arial" w:hAnsi="Arial" w:cs="Arial"/>
          <w:bCs/>
          <w:sz w:val="24"/>
          <w:szCs w:val="24"/>
        </w:rPr>
        <w:t xml:space="preserve">рация </w:t>
      </w:r>
      <w:r w:rsidRPr="00817BCA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течение 15 календарный дней со дня поступления заявления принимает решение: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1) об определении границ территории</w:t>
      </w:r>
      <w:r w:rsidR="00CD134D">
        <w:rPr>
          <w:rFonts w:ascii="Arial" w:hAnsi="Arial" w:cs="Arial"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Cs/>
          <w:sz w:val="24"/>
          <w:szCs w:val="24"/>
        </w:rPr>
        <w:t>, на которой планируется реализовывать инициативный проект;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2) об отказе в определении границ территории</w:t>
      </w:r>
      <w:r w:rsidR="00CD134D">
        <w:rPr>
          <w:rFonts w:ascii="Arial" w:hAnsi="Arial" w:cs="Arial"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Cs/>
          <w:sz w:val="24"/>
          <w:szCs w:val="24"/>
        </w:rPr>
        <w:t>, на которой планируется реализовывать инициативный проект.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2.5. Решение об отказе в определении границ территории</w:t>
      </w:r>
      <w:r w:rsidR="00CD134D">
        <w:rPr>
          <w:rFonts w:ascii="Arial" w:hAnsi="Arial" w:cs="Arial"/>
          <w:bCs/>
          <w:sz w:val="24"/>
          <w:szCs w:val="24"/>
        </w:rPr>
        <w:t xml:space="preserve"> (части территории)</w:t>
      </w:r>
      <w:r w:rsidRPr="00817BCA">
        <w:rPr>
          <w:rFonts w:ascii="Arial" w:hAnsi="Arial" w:cs="Arial"/>
          <w:bCs/>
          <w:sz w:val="24"/>
          <w:szCs w:val="24"/>
        </w:rPr>
        <w:t>, на которой предлагается реализовывать инициативный проект, принимается в следующих случаях: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1) территория выходит за пр</w:t>
      </w:r>
      <w:r w:rsidR="003F7A9F" w:rsidRPr="00817BCA">
        <w:rPr>
          <w:rFonts w:ascii="Arial" w:hAnsi="Arial" w:cs="Arial"/>
          <w:bCs/>
          <w:sz w:val="24"/>
          <w:szCs w:val="24"/>
        </w:rPr>
        <w:t xml:space="preserve">еделы территории </w:t>
      </w:r>
      <w:r w:rsidRPr="00817BCA">
        <w:rPr>
          <w:rFonts w:ascii="Arial" w:hAnsi="Arial" w:cs="Arial"/>
          <w:bCs/>
          <w:sz w:val="24"/>
          <w:szCs w:val="24"/>
        </w:rPr>
        <w:t>муниципального образования;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 xml:space="preserve">2.7. При установлении случаев, указанных в части 2.5. настоящего Порядка, </w:t>
      </w:r>
      <w:proofErr w:type="gramStart"/>
      <w:r w:rsidRPr="00817BCA">
        <w:rPr>
          <w:rFonts w:ascii="Arial" w:hAnsi="Arial" w:cs="Arial"/>
          <w:bCs/>
          <w:sz w:val="24"/>
          <w:szCs w:val="24"/>
        </w:rPr>
        <w:t>Админист</w:t>
      </w:r>
      <w:r w:rsidR="00045166" w:rsidRPr="00817BCA">
        <w:rPr>
          <w:rFonts w:ascii="Arial" w:hAnsi="Arial" w:cs="Arial"/>
          <w:bCs/>
          <w:sz w:val="24"/>
          <w:szCs w:val="24"/>
        </w:rPr>
        <w:t xml:space="preserve">рация </w:t>
      </w:r>
      <w:r w:rsidRPr="00817BCA">
        <w:rPr>
          <w:rFonts w:ascii="Arial" w:hAnsi="Arial" w:cs="Arial"/>
          <w:bCs/>
          <w:sz w:val="24"/>
          <w:szCs w:val="24"/>
        </w:rPr>
        <w:t xml:space="preserve"> вправе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предложить инициаторам проекта иную территорию для реализации инициативного проекта. </w:t>
      </w:r>
    </w:p>
    <w:p w:rsidR="008B785E" w:rsidRPr="00817BCA" w:rsidRDefault="008B785E" w:rsidP="008B78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8B785E" w:rsidRPr="00817BCA" w:rsidRDefault="008B785E" w:rsidP="008B785E">
      <w:pPr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bCs/>
          <w:sz w:val="24"/>
          <w:szCs w:val="24"/>
        </w:rPr>
        <w:lastRenderedPageBreak/>
        <w:tab/>
      </w:r>
      <w:r w:rsidRPr="00817BCA">
        <w:rPr>
          <w:rFonts w:ascii="Arial" w:hAnsi="Arial" w:cs="Arial"/>
          <w:bCs/>
          <w:sz w:val="24"/>
          <w:szCs w:val="24"/>
        </w:rPr>
        <w:tab/>
      </w:r>
    </w:p>
    <w:p w:rsidR="008B785E" w:rsidRPr="00817BCA" w:rsidRDefault="008B785E" w:rsidP="008B785E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17BCA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8B785E" w:rsidRPr="00817BCA" w:rsidRDefault="008B785E" w:rsidP="008B785E">
      <w:pPr>
        <w:jc w:val="both"/>
        <w:rPr>
          <w:rFonts w:ascii="Arial" w:hAnsi="Arial" w:cs="Arial"/>
          <w:bCs/>
          <w:sz w:val="24"/>
          <w:szCs w:val="24"/>
        </w:rPr>
      </w:pPr>
      <w:r w:rsidRPr="00817BCA">
        <w:rPr>
          <w:rFonts w:ascii="Arial" w:hAnsi="Arial" w:cs="Arial"/>
          <w:sz w:val="24"/>
          <w:szCs w:val="24"/>
        </w:rPr>
        <w:tab/>
        <w:t xml:space="preserve">3.1. Решение </w:t>
      </w:r>
      <w:proofErr w:type="gramStart"/>
      <w:r w:rsidRPr="00817BCA">
        <w:rPr>
          <w:rFonts w:ascii="Arial" w:hAnsi="Arial" w:cs="Arial"/>
          <w:sz w:val="24"/>
          <w:szCs w:val="24"/>
        </w:rPr>
        <w:t>админист</w:t>
      </w:r>
      <w:r w:rsidR="00045166" w:rsidRPr="00817BCA">
        <w:rPr>
          <w:rFonts w:ascii="Arial" w:hAnsi="Arial" w:cs="Arial"/>
          <w:sz w:val="24"/>
          <w:szCs w:val="24"/>
        </w:rPr>
        <w:t xml:space="preserve">рации </w:t>
      </w:r>
      <w:r w:rsidRPr="00817BCA">
        <w:rPr>
          <w:rFonts w:ascii="Arial" w:hAnsi="Arial" w:cs="Arial"/>
          <w:sz w:val="24"/>
          <w:szCs w:val="24"/>
        </w:rPr>
        <w:t xml:space="preserve"> </w:t>
      </w:r>
      <w:r w:rsidRPr="00817BCA">
        <w:rPr>
          <w:rFonts w:ascii="Arial" w:hAnsi="Arial" w:cs="Arial"/>
          <w:bCs/>
          <w:sz w:val="24"/>
          <w:szCs w:val="24"/>
        </w:rPr>
        <w:t>об</w:t>
      </w:r>
      <w:proofErr w:type="gramEnd"/>
      <w:r w:rsidRPr="00817BCA">
        <w:rPr>
          <w:rFonts w:ascii="Arial" w:hAnsi="Arial" w:cs="Arial"/>
          <w:bCs/>
          <w:sz w:val="24"/>
          <w:szCs w:val="24"/>
        </w:rPr>
        <w:t xml:space="preserve">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B785E" w:rsidRPr="00817BCA" w:rsidRDefault="008B785E" w:rsidP="008B785E">
      <w:pPr>
        <w:rPr>
          <w:rFonts w:ascii="Arial" w:hAnsi="Arial" w:cs="Arial"/>
          <w:sz w:val="24"/>
          <w:szCs w:val="24"/>
        </w:rPr>
      </w:pPr>
    </w:p>
    <w:p w:rsidR="00EE7A7E" w:rsidRPr="00817BCA" w:rsidRDefault="004F006A">
      <w:pPr>
        <w:rPr>
          <w:rFonts w:ascii="Arial" w:hAnsi="Arial" w:cs="Arial"/>
          <w:sz w:val="24"/>
          <w:szCs w:val="24"/>
        </w:rPr>
      </w:pPr>
    </w:p>
    <w:sectPr w:rsidR="00EE7A7E" w:rsidRPr="0081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0B"/>
    <w:rsid w:val="00045166"/>
    <w:rsid w:val="00140927"/>
    <w:rsid w:val="0037410B"/>
    <w:rsid w:val="003F7A9F"/>
    <w:rsid w:val="004F006A"/>
    <w:rsid w:val="00644E84"/>
    <w:rsid w:val="00787D7C"/>
    <w:rsid w:val="00817BCA"/>
    <w:rsid w:val="008B785E"/>
    <w:rsid w:val="00CD134D"/>
    <w:rsid w:val="00D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9B020-B27C-4BC5-AF57-C598B11D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785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8B7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cp:lastPrinted>2020-12-23T08:25:00Z</cp:lastPrinted>
  <dcterms:created xsi:type="dcterms:W3CDTF">2020-05-06T17:48:00Z</dcterms:created>
  <dcterms:modified xsi:type="dcterms:W3CDTF">2020-12-23T08:31:00Z</dcterms:modified>
</cp:coreProperties>
</file>