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06" w:rsidRDefault="00743106" w:rsidP="0074310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4"/>
          <w:rFonts w:ascii="PT-Astra-Sans-Regular" w:hAnsi="PT-Astra-Sans-Regular"/>
          <w:color w:val="252525"/>
          <w:sz w:val="30"/>
          <w:szCs w:val="30"/>
        </w:rPr>
        <w:t xml:space="preserve">Материнский капитал </w:t>
      </w:r>
      <w:proofErr w:type="spellStart"/>
      <w:r>
        <w:rPr>
          <w:rStyle w:val="a4"/>
          <w:rFonts w:ascii="PT-Astra-Sans-Regular" w:hAnsi="PT-Astra-Sans-Regular"/>
          <w:color w:val="252525"/>
          <w:sz w:val="30"/>
          <w:szCs w:val="30"/>
        </w:rPr>
        <w:t>проактивно</w:t>
      </w:r>
      <w:proofErr w:type="spellEnd"/>
      <w:r>
        <w:rPr>
          <w:rStyle w:val="a4"/>
          <w:rFonts w:ascii="PT-Astra-Sans-Regular" w:hAnsi="PT-Astra-Sans-Regular"/>
          <w:color w:val="252525"/>
          <w:sz w:val="30"/>
          <w:szCs w:val="30"/>
        </w:rPr>
        <w:t xml:space="preserve"> получили 17,9 тысяч курских семей</w:t>
      </w:r>
    </w:p>
    <w:p w:rsidR="00743106" w:rsidRDefault="00743106" w:rsidP="0074310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4"/>
          <w:rFonts w:ascii="PT-Astra-Sans-Regular" w:hAnsi="PT-Astra-Sans-Regular"/>
          <w:color w:val="252525"/>
          <w:sz w:val="30"/>
          <w:szCs w:val="30"/>
        </w:rPr>
        <w:t> </w:t>
      </w:r>
    </w:p>
    <w:p w:rsidR="00743106" w:rsidRDefault="00743106" w:rsidP="0074310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 xml:space="preserve">В Курской области 17,9 тысяч сертификатов на материнский капитал выдано в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проактивном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режиме с середины апреля 2020 года, когда средства господдержки начали оформляться семьям без обращения с их стороны, из них за этот год – более 1,5 тысячи сертификатов. На распоряжение средствами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маткапитала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курским семьям в 2023 году Отделением СФР направлено более 938  млн. рублей.</w:t>
      </w:r>
    </w:p>
    <w:p w:rsidR="00743106" w:rsidRDefault="00743106" w:rsidP="0074310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br/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Беззаявительный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госуслуг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  <w:r>
        <w:rPr>
          <w:rFonts w:ascii="PT-Astra-Sans-Regular" w:hAnsi="PT-Astra-Sans-Regular"/>
          <w:color w:val="252525"/>
          <w:sz w:val="30"/>
          <w:szCs w:val="30"/>
        </w:rPr>
        <w:br/>
      </w:r>
      <w:r>
        <w:rPr>
          <w:rFonts w:ascii="PT-Astra-Sans-Regular" w:hAnsi="PT-Astra-Sans-Regular"/>
          <w:color w:val="252525"/>
          <w:sz w:val="30"/>
          <w:szCs w:val="30"/>
        </w:rPr>
        <w:br/>
        <w:t xml:space="preserve">С 1 февраля размер материнского капитала проиндексирован и составляет 586 946,72 рублей на первого ребенка. Если семья уже получила </w:t>
      </w:r>
      <w:proofErr w:type="gramStart"/>
      <w:r>
        <w:rPr>
          <w:rFonts w:ascii="PT-Astra-Sans-Regular" w:hAnsi="PT-Astra-Sans-Regular"/>
          <w:color w:val="252525"/>
          <w:sz w:val="30"/>
          <w:szCs w:val="30"/>
        </w:rPr>
        <w:t>сертификат</w:t>
      </w:r>
      <w:proofErr w:type="gramEnd"/>
      <w:r>
        <w:rPr>
          <w:rFonts w:ascii="PT-Astra-Sans-Regular" w:hAnsi="PT-Astra-Sans-Regular"/>
          <w:color w:val="252525"/>
          <w:sz w:val="30"/>
          <w:szCs w:val="30"/>
        </w:rPr>
        <w:t xml:space="preserve"> на первого ребенка начиная с 1 января 2020 года, при рождении второго размер капитала увеличивается на 188 681,53 рубля.</w:t>
      </w:r>
    </w:p>
    <w:p w:rsidR="00743106" w:rsidRDefault="00743106" w:rsidP="0074310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Маткапитал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в повышенном размере, который дается, если второй или любой следующий ребенок появился в семье с 2020 года, а до его появления права на материнский капитал не было, увеличился после индексации на 82 484,15 рубля и составляет 775 628,25 рублей.</w:t>
      </w:r>
    </w:p>
    <w:p w:rsidR="00743106" w:rsidRDefault="00743106" w:rsidP="0074310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Проактивный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1C6A74" w:rsidRPr="00743106" w:rsidRDefault="001C6A74" w:rsidP="00743106"/>
    <w:sectPr w:rsidR="001C6A74" w:rsidRPr="00743106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7C1"/>
    <w:multiLevelType w:val="multilevel"/>
    <w:tmpl w:val="F64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2A00"/>
    <w:multiLevelType w:val="multilevel"/>
    <w:tmpl w:val="0514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E3C73"/>
    <w:multiLevelType w:val="multilevel"/>
    <w:tmpl w:val="6F4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6F4D"/>
    <w:multiLevelType w:val="multilevel"/>
    <w:tmpl w:val="73D0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C2FD0"/>
    <w:multiLevelType w:val="multilevel"/>
    <w:tmpl w:val="12E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C36CC"/>
    <w:multiLevelType w:val="multilevel"/>
    <w:tmpl w:val="EE56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91B8F"/>
    <w:multiLevelType w:val="multilevel"/>
    <w:tmpl w:val="E6E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25DE7"/>
    <w:multiLevelType w:val="multilevel"/>
    <w:tmpl w:val="49E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A0A44"/>
    <w:multiLevelType w:val="multilevel"/>
    <w:tmpl w:val="290C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2C2E"/>
    <w:multiLevelType w:val="multilevel"/>
    <w:tmpl w:val="2BF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5ACC"/>
    <w:multiLevelType w:val="multilevel"/>
    <w:tmpl w:val="0CA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E4C96"/>
    <w:multiLevelType w:val="multilevel"/>
    <w:tmpl w:val="CB8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A2E8F"/>
    <w:rsid w:val="001B10BF"/>
    <w:rsid w:val="001C6A74"/>
    <w:rsid w:val="00215243"/>
    <w:rsid w:val="002F1239"/>
    <w:rsid w:val="0032355A"/>
    <w:rsid w:val="004610A4"/>
    <w:rsid w:val="0048627A"/>
    <w:rsid w:val="00743106"/>
    <w:rsid w:val="00850DFB"/>
    <w:rsid w:val="00857C1A"/>
    <w:rsid w:val="008A055C"/>
    <w:rsid w:val="0098217B"/>
    <w:rsid w:val="009A3C64"/>
    <w:rsid w:val="009D3666"/>
    <w:rsid w:val="00A1619E"/>
    <w:rsid w:val="00A37E3F"/>
    <w:rsid w:val="00AC2A5C"/>
    <w:rsid w:val="00B06E22"/>
    <w:rsid w:val="00B23A8C"/>
    <w:rsid w:val="00BD19E2"/>
    <w:rsid w:val="00BE57DD"/>
    <w:rsid w:val="00C057AB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2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2023-10-16T11:41:00Z</dcterms:created>
  <dcterms:modified xsi:type="dcterms:W3CDTF">2023-10-16T13:26:00Z</dcterms:modified>
</cp:coreProperties>
</file>